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3D" w:rsidRDefault="009A535D" w:rsidP="00E07267">
      <w:pPr>
        <w:rPr>
          <w:b/>
          <w:sz w:val="32"/>
          <w:szCs w:val="32"/>
        </w:rPr>
      </w:pPr>
      <w:r>
        <w:rPr>
          <w:b/>
          <w:sz w:val="32"/>
          <w:szCs w:val="32"/>
        </w:rPr>
        <w:t>Kurzanleitung CL-300PDL</w:t>
      </w:r>
    </w:p>
    <w:p w:rsidR="009A535D" w:rsidRDefault="009A535D" w:rsidP="009A535D">
      <w:pPr>
        <w:pStyle w:val="Listenabsatz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Mit dem CL-300PDL können Single-Vision-, </w:t>
      </w:r>
      <w:proofErr w:type="spellStart"/>
      <w:r>
        <w:rPr>
          <w:sz w:val="28"/>
          <w:szCs w:val="28"/>
        </w:rPr>
        <w:t>Bifo</w:t>
      </w:r>
      <w:proofErr w:type="spellEnd"/>
      <w:r>
        <w:rPr>
          <w:sz w:val="28"/>
          <w:szCs w:val="28"/>
        </w:rPr>
        <w:t>- und Gleitsichtgläser ausgemessen werden.</w:t>
      </w:r>
    </w:p>
    <w:p w:rsidR="009A535D" w:rsidRDefault="009A535D" w:rsidP="009A535D">
      <w:pPr>
        <w:pStyle w:val="Listenabsatz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In der Standardeinstellung ist der „Auto-Mode“ aktiv. Der CL-300PDL erkennt den </w:t>
      </w:r>
      <w:proofErr w:type="spellStart"/>
      <w:r>
        <w:rPr>
          <w:sz w:val="28"/>
          <w:szCs w:val="28"/>
        </w:rPr>
        <w:t>Glastyp</w:t>
      </w:r>
      <w:proofErr w:type="spellEnd"/>
      <w:r>
        <w:rPr>
          <w:sz w:val="28"/>
          <w:szCs w:val="28"/>
        </w:rPr>
        <w:t xml:space="preserve"> automatisch. Bei schwächeren Korrekturen geht die Messung deutlich schneller, wenn man den </w:t>
      </w:r>
      <w:proofErr w:type="spellStart"/>
      <w:r>
        <w:rPr>
          <w:sz w:val="28"/>
          <w:szCs w:val="28"/>
        </w:rPr>
        <w:t>Glastyp</w:t>
      </w:r>
      <w:proofErr w:type="spellEnd"/>
      <w:r>
        <w:rPr>
          <w:sz w:val="28"/>
          <w:szCs w:val="28"/>
        </w:rPr>
        <w:t xml:space="preserve"> vorgängig bestimmt und im entsprechenden Modus das Glas ausmisst. Empfohlen wird, wenn immer bekannt, den </w:t>
      </w:r>
      <w:proofErr w:type="spellStart"/>
      <w:r>
        <w:rPr>
          <w:sz w:val="28"/>
          <w:szCs w:val="28"/>
        </w:rPr>
        <w:t>Glastyp</w:t>
      </w:r>
      <w:proofErr w:type="spellEnd"/>
      <w:r>
        <w:rPr>
          <w:sz w:val="28"/>
          <w:szCs w:val="28"/>
        </w:rPr>
        <w:t xml:space="preserve"> vorgängig anzugeben:</w:t>
      </w:r>
    </w:p>
    <w:p w:rsidR="009A535D" w:rsidRDefault="009A535D" w:rsidP="009A535D">
      <w:pPr>
        <w:rPr>
          <w:sz w:val="28"/>
          <w:szCs w:val="28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694365</wp:posOffset>
                </wp:positionH>
                <wp:positionV relativeFrom="paragraph">
                  <wp:posOffset>107035</wp:posOffset>
                </wp:positionV>
                <wp:extent cx="2169042" cy="414670"/>
                <wp:effectExtent l="0" t="0" r="0" b="444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42" cy="4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35D" w:rsidRPr="009A535D" w:rsidRDefault="009A535D" w:rsidP="009A535D">
                            <w:pPr>
                              <w:jc w:val="center"/>
                              <w:rPr>
                                <w:b/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D966" w:themeColor="accent4" w:themeTint="99"/>
                                <w:sz w:val="28"/>
                                <w:szCs w:val="28"/>
                              </w:rPr>
                              <w:t>Glastyp</w:t>
                            </w:r>
                            <w:proofErr w:type="spellEnd"/>
                            <w:r>
                              <w:rPr>
                                <w:b/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 auswählen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54.65pt;margin-top:8.45pt;width:170.8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" filled="f" stroked="f" strokeweight="1pt">
                <v:textbox>
                  <w:txbxContent>
                    <w:p w:rsidR="009A535D" w:rsidRPr="009A535D" w:rsidRDefault="009A535D" w:rsidP="009A535D">
                      <w:pPr>
                        <w:jc w:val="center"/>
                        <w:rPr>
                          <w:b/>
                          <w:color w:val="FFD966" w:themeColor="accent4" w:themeTint="99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FFD966" w:themeColor="accent4" w:themeTint="99"/>
                          <w:sz w:val="28"/>
                          <w:szCs w:val="28"/>
                        </w:rPr>
                        <w:t>Glastyp</w:t>
                      </w:r>
                      <w:proofErr w:type="spellEnd"/>
                      <w:r>
                        <w:rPr>
                          <w:b/>
                          <w:color w:val="FFD966" w:themeColor="accent4" w:themeTint="99"/>
                          <w:sz w:val="28"/>
                          <w:szCs w:val="28"/>
                        </w:rPr>
                        <w:t xml:space="preserve"> auswählen</w:t>
                      </w:r>
                    </w:p>
                  </w:txbxContent>
                </v:textbox>
              </v:rect>
            </w:pict>
          </mc:Fallback>
        </mc:AlternateContent>
      </w:r>
      <w:r w:rsidR="004156E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4.9pt;margin-top:171.6pt;width:303.9pt;height:226.9pt;z-index:251659264;mso-position-horizontal-relative:margin;mso-position-vertical-relative:margin">
            <v:imagedata r:id="rId7" o:title="gs"/>
            <w10:wrap type="square" anchorx="margin" anchory="margin"/>
          </v:shape>
        </w:pict>
      </w:r>
    </w:p>
    <w:p w:rsidR="009A535D" w:rsidRDefault="009A535D" w:rsidP="009A535D">
      <w:pPr>
        <w:rPr>
          <w:sz w:val="28"/>
          <w:szCs w:val="28"/>
        </w:rPr>
      </w:pP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1441923</wp:posOffset>
                </wp:positionH>
                <wp:positionV relativeFrom="paragraph">
                  <wp:posOffset>48186</wp:posOffset>
                </wp:positionV>
                <wp:extent cx="45719" cy="1467131"/>
                <wp:effectExtent l="114300" t="0" r="88265" b="5715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6713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23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13.55pt;margin-top:3.8pt;width:3.6pt;height:11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" strokecolor="#ffd966 [1943]" strokeweight="4.5pt">
                <v:stroke endarrow="block" joinstyle="miter"/>
              </v:shape>
            </w:pict>
          </mc:Fallback>
        </mc:AlternateContent>
      </w:r>
    </w:p>
    <w:p w:rsid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rPr>
          <w:sz w:val="28"/>
          <w:szCs w:val="28"/>
        </w:rPr>
      </w:pPr>
    </w:p>
    <w:p w:rsidR="009A535D" w:rsidRPr="009A535D" w:rsidRDefault="009A535D" w:rsidP="009A535D">
      <w:pPr>
        <w:rPr>
          <w:sz w:val="28"/>
          <w:szCs w:val="28"/>
        </w:rPr>
      </w:pPr>
    </w:p>
    <w:p w:rsidR="009A535D" w:rsidRDefault="009A535D" w:rsidP="009A535D">
      <w:pPr>
        <w:pStyle w:val="Listenabsatz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1 x Tippen: Gleitsichtglas-Modus (Abbildung). Die Ferne wird zuerst ausgemessen, danach muss das Glas im Progressionskanal in Richtung </w:t>
      </w:r>
      <w:proofErr w:type="spellStart"/>
      <w:r>
        <w:rPr>
          <w:sz w:val="28"/>
          <w:szCs w:val="28"/>
        </w:rPr>
        <w:t>Nahpunkt</w:t>
      </w:r>
      <w:proofErr w:type="spellEnd"/>
      <w:r>
        <w:rPr>
          <w:sz w:val="28"/>
          <w:szCs w:val="28"/>
        </w:rPr>
        <w:t xml:space="preserve"> verschoben werden. Alternativ kann die automatische Messung manuell am Druckknopf ausgelöst werden.</w:t>
      </w:r>
    </w:p>
    <w:p w:rsidR="009A535D" w:rsidRDefault="009A535D" w:rsidP="009A535D">
      <w:pPr>
        <w:pStyle w:val="Listenabsatz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2 x Tippen: </w:t>
      </w:r>
      <w:proofErr w:type="spellStart"/>
      <w:r>
        <w:rPr>
          <w:sz w:val="28"/>
          <w:szCs w:val="28"/>
        </w:rPr>
        <w:t>Bifo</w:t>
      </w:r>
      <w:proofErr w:type="spellEnd"/>
      <w:r>
        <w:rPr>
          <w:sz w:val="28"/>
          <w:szCs w:val="28"/>
        </w:rPr>
        <w:t>-Modus</w:t>
      </w:r>
    </w:p>
    <w:p w:rsidR="009A535D" w:rsidRDefault="009A535D" w:rsidP="009A535D">
      <w:pPr>
        <w:pStyle w:val="Listenabsatz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3 x Tippen: Single-Vision-Modus</w:t>
      </w:r>
    </w:p>
    <w:p w:rsidR="009A535D" w:rsidRDefault="009A535D" w:rsidP="009A535D">
      <w:pPr>
        <w:pStyle w:val="Listenabsatz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4 x Tippen: Wieder „Auto-Mode“</w:t>
      </w:r>
    </w:p>
    <w:p w:rsidR="009A535D" w:rsidRDefault="009A535D" w:rsidP="009A535D">
      <w:pPr>
        <w:pStyle w:val="Listenabsatz"/>
        <w:ind w:left="1440"/>
        <w:rPr>
          <w:sz w:val="28"/>
          <w:szCs w:val="28"/>
        </w:rPr>
      </w:pPr>
    </w:p>
    <w:p w:rsidR="009A535D" w:rsidRDefault="009A535D" w:rsidP="009A535D">
      <w:pPr>
        <w:pStyle w:val="Listenabsatz"/>
        <w:ind w:left="1440"/>
        <w:rPr>
          <w:sz w:val="28"/>
          <w:szCs w:val="28"/>
        </w:rPr>
      </w:pPr>
      <w:r>
        <w:rPr>
          <w:sz w:val="28"/>
          <w:szCs w:val="28"/>
        </w:rPr>
        <w:t>Einzelne Gläser können im „S“-Modus ausgemessen werden (bitte bei dieser Messung die Nasenauflage zurückschieben).</w:t>
      </w:r>
    </w:p>
    <w:p w:rsidR="00A8475F" w:rsidRDefault="00A8475F" w:rsidP="009A535D">
      <w:pPr>
        <w:pStyle w:val="Listenabsatz"/>
        <w:ind w:left="1440"/>
        <w:rPr>
          <w:sz w:val="28"/>
          <w:szCs w:val="28"/>
        </w:rPr>
      </w:pPr>
    </w:p>
    <w:p w:rsidR="00A8475F" w:rsidRDefault="00A8475F" w:rsidP="009A535D">
      <w:pPr>
        <w:pStyle w:val="Listenabsatz"/>
        <w:ind w:left="1440"/>
        <w:rPr>
          <w:sz w:val="28"/>
          <w:szCs w:val="28"/>
        </w:rPr>
      </w:pPr>
    </w:p>
    <w:p w:rsidR="00A8475F" w:rsidRDefault="00A8475F" w:rsidP="009A535D">
      <w:pPr>
        <w:pStyle w:val="Listenabsatz"/>
        <w:ind w:left="1440"/>
        <w:rPr>
          <w:sz w:val="28"/>
          <w:szCs w:val="28"/>
        </w:rPr>
      </w:pPr>
    </w:p>
    <w:p w:rsidR="00A8475F" w:rsidRDefault="00A8475F" w:rsidP="009A535D">
      <w:pPr>
        <w:pStyle w:val="Listenabsatz"/>
        <w:ind w:left="1440"/>
        <w:rPr>
          <w:sz w:val="28"/>
          <w:szCs w:val="28"/>
        </w:rPr>
      </w:pPr>
      <w:bookmarkStart w:id="0" w:name="_GoBack"/>
      <w:bookmarkEnd w:id="0"/>
    </w:p>
    <w:p w:rsidR="00A8475F" w:rsidRDefault="00A8475F" w:rsidP="009A535D">
      <w:pPr>
        <w:pStyle w:val="Listenabsatz"/>
        <w:ind w:left="1440"/>
        <w:rPr>
          <w:sz w:val="28"/>
          <w:szCs w:val="28"/>
        </w:rPr>
      </w:pPr>
    </w:p>
    <w:p w:rsidR="00A8475F" w:rsidRPr="009A535D" w:rsidRDefault="00A8475F" w:rsidP="009A535D">
      <w:pPr>
        <w:pStyle w:val="Listenabsatz"/>
        <w:ind w:left="1440"/>
        <w:rPr>
          <w:sz w:val="28"/>
          <w:szCs w:val="28"/>
        </w:rPr>
      </w:pPr>
    </w:p>
    <w:p w:rsidR="009A535D" w:rsidRDefault="00A8475F" w:rsidP="009A535D">
      <w:pPr>
        <w:ind w:left="360"/>
        <w:rPr>
          <w:sz w:val="28"/>
          <w:szCs w:val="28"/>
        </w:rPr>
      </w:pPr>
      <w:r>
        <w:rPr>
          <w:noProof/>
        </w:rPr>
        <w:lastRenderedPageBreak/>
        <w:pict>
          <v:shape id="_x0000_s1030" type="#_x0000_t75" style="position:absolute;left:0;text-align:left;margin-left:31.3pt;margin-top:6.45pt;width:391pt;height:41pt;z-index:251663360;mso-position-horizontal-relative:margin;mso-position-vertical-relative:margin">
            <v:imagedata r:id="rId8" o:title="print" croptop="56381f"/>
            <w10:wrap type="square" anchorx="margin" anchory="margin"/>
          </v:shape>
        </w:pict>
      </w:r>
    </w:p>
    <w:p w:rsidR="009A535D" w:rsidRDefault="009A535D" w:rsidP="009A535D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429275</wp:posOffset>
                </wp:positionH>
                <wp:positionV relativeFrom="paragraph">
                  <wp:posOffset>280522</wp:posOffset>
                </wp:positionV>
                <wp:extent cx="4901609" cy="425303"/>
                <wp:effectExtent l="0" t="0" r="0" b="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609" cy="42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35D" w:rsidRPr="009A535D" w:rsidRDefault="009A535D" w:rsidP="009A535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535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2              3                4                  5                 6                   7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27" style="position:absolute;left:0;text-align:left;margin-left:33.8pt;margin-top:22.1pt;width:385.95pt;height:3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" filled="f" stroked="f" strokeweight="1pt">
                <v:textbox>
                  <w:txbxContent>
                    <w:p w:rsidR="009A535D" w:rsidRPr="009A535D" w:rsidRDefault="009A535D" w:rsidP="009A535D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9A535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2              3                4                  5                 6                   7</w:t>
                      </w:r>
                    </w:p>
                  </w:txbxContent>
                </v:textbox>
              </v:rect>
            </w:pict>
          </mc:Fallback>
        </mc:AlternateContent>
      </w:r>
    </w:p>
    <w:p w:rsidR="009A535D" w:rsidRDefault="009A535D" w:rsidP="009A535D">
      <w:pPr>
        <w:ind w:left="360"/>
        <w:rPr>
          <w:sz w:val="28"/>
          <w:szCs w:val="28"/>
        </w:rPr>
      </w:pPr>
    </w:p>
    <w:p w:rsidR="009A535D" w:rsidRDefault="009A535D" w:rsidP="009A535D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Einstellungen</w:t>
      </w:r>
    </w:p>
    <w:p w:rsidR="009A535D" w:rsidRDefault="009A535D" w:rsidP="009A535D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Wechsel von Minus- zum Plus-Zylinder</w:t>
      </w:r>
    </w:p>
    <w:p w:rsidR="009A535D" w:rsidRDefault="00C07AD7" w:rsidP="009A535D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Messgenauigkeit: 0.25 </w:t>
      </w:r>
      <w:proofErr w:type="spellStart"/>
      <w:r>
        <w:rPr>
          <w:sz w:val="28"/>
          <w:szCs w:val="28"/>
        </w:rPr>
        <w:t>dpt</w:t>
      </w:r>
      <w:proofErr w:type="spellEnd"/>
      <w:r>
        <w:rPr>
          <w:sz w:val="28"/>
          <w:szCs w:val="28"/>
        </w:rPr>
        <w:t xml:space="preserve">, 0.12 </w:t>
      </w:r>
      <w:proofErr w:type="spellStart"/>
      <w:r>
        <w:rPr>
          <w:sz w:val="28"/>
          <w:szCs w:val="28"/>
        </w:rPr>
        <w:t>dpt</w:t>
      </w:r>
      <w:proofErr w:type="spellEnd"/>
      <w:r>
        <w:rPr>
          <w:sz w:val="28"/>
          <w:szCs w:val="28"/>
        </w:rPr>
        <w:t xml:space="preserve"> oder 0.001 </w:t>
      </w:r>
      <w:proofErr w:type="spellStart"/>
      <w:r>
        <w:rPr>
          <w:sz w:val="28"/>
          <w:szCs w:val="28"/>
        </w:rPr>
        <w:t>dpt</w:t>
      </w:r>
      <w:proofErr w:type="spellEnd"/>
      <w:r>
        <w:rPr>
          <w:sz w:val="28"/>
          <w:szCs w:val="28"/>
        </w:rPr>
        <w:t xml:space="preserve"> wählbar (Standard: 0.25 </w:t>
      </w:r>
      <w:proofErr w:type="spellStart"/>
      <w:r>
        <w:rPr>
          <w:sz w:val="28"/>
          <w:szCs w:val="28"/>
        </w:rPr>
        <w:t>dpt</w:t>
      </w:r>
      <w:proofErr w:type="spellEnd"/>
      <w:r>
        <w:rPr>
          <w:sz w:val="28"/>
          <w:szCs w:val="28"/>
        </w:rPr>
        <w:t>)</w:t>
      </w:r>
    </w:p>
    <w:p w:rsidR="00C07AD7" w:rsidRDefault="00C07AD7" w:rsidP="00C07AD7">
      <w:pPr>
        <w:pStyle w:val="Listenabsatz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Prismenanzeige</w:t>
      </w:r>
      <w:proofErr w:type="spellEnd"/>
      <w:r>
        <w:rPr>
          <w:sz w:val="28"/>
          <w:szCs w:val="28"/>
        </w:rPr>
        <w:t xml:space="preserve"> </w:t>
      </w:r>
      <w:r w:rsidR="006C638B">
        <w:rPr>
          <w:sz w:val="28"/>
          <w:szCs w:val="28"/>
        </w:rPr>
        <w:t xml:space="preserve">(X – Y) </w:t>
      </w:r>
      <w:r>
        <w:rPr>
          <w:sz w:val="28"/>
          <w:szCs w:val="28"/>
        </w:rPr>
        <w:t>(Achtung! Die Prismen werden in der englischen Sprache angegeben:</w:t>
      </w:r>
    </w:p>
    <w:p w:rsidR="00C07AD7" w:rsidRPr="00C07AD7" w:rsidRDefault="00C07AD7" w:rsidP="00C07AD7">
      <w:pPr>
        <w:pStyle w:val="Listenabsatz"/>
        <w:numPr>
          <w:ilvl w:val="1"/>
          <w:numId w:val="9"/>
        </w:numPr>
        <w:rPr>
          <w:b/>
          <w:color w:val="FF0000"/>
          <w:sz w:val="28"/>
          <w:szCs w:val="28"/>
        </w:rPr>
      </w:pPr>
      <w:r w:rsidRPr="00C07AD7">
        <w:rPr>
          <w:b/>
          <w:color w:val="FF0000"/>
          <w:sz w:val="28"/>
          <w:szCs w:val="28"/>
        </w:rPr>
        <w:t>^U = Prisma UP = oben</w:t>
      </w:r>
    </w:p>
    <w:p w:rsidR="00C07AD7" w:rsidRPr="00C07AD7" w:rsidRDefault="00C07AD7" w:rsidP="00C07AD7">
      <w:pPr>
        <w:pStyle w:val="Listenabsatz"/>
        <w:numPr>
          <w:ilvl w:val="1"/>
          <w:numId w:val="9"/>
        </w:numPr>
        <w:rPr>
          <w:b/>
          <w:color w:val="FF0000"/>
          <w:sz w:val="28"/>
          <w:szCs w:val="28"/>
        </w:rPr>
      </w:pPr>
      <w:r w:rsidRPr="00C07AD7">
        <w:rPr>
          <w:b/>
          <w:color w:val="FF0000"/>
          <w:sz w:val="28"/>
          <w:szCs w:val="28"/>
        </w:rPr>
        <w:t>^D = Prisma DOWN = unten</w:t>
      </w:r>
    </w:p>
    <w:p w:rsidR="00C07AD7" w:rsidRPr="00C07AD7" w:rsidRDefault="00C07AD7" w:rsidP="00C07AD7">
      <w:pPr>
        <w:pStyle w:val="Listenabsatz"/>
        <w:numPr>
          <w:ilvl w:val="1"/>
          <w:numId w:val="9"/>
        </w:numPr>
        <w:rPr>
          <w:b/>
          <w:color w:val="FF0000"/>
          <w:sz w:val="28"/>
          <w:szCs w:val="28"/>
        </w:rPr>
      </w:pPr>
      <w:r w:rsidRPr="00C07AD7">
        <w:rPr>
          <w:b/>
          <w:color w:val="FF0000"/>
          <w:sz w:val="28"/>
          <w:szCs w:val="28"/>
        </w:rPr>
        <w:t>^I = Prisma IN = innen = nasal</w:t>
      </w:r>
    </w:p>
    <w:p w:rsidR="00C07AD7" w:rsidRDefault="00C07AD7" w:rsidP="00C07AD7">
      <w:pPr>
        <w:pStyle w:val="Listenabsatz"/>
        <w:numPr>
          <w:ilvl w:val="1"/>
          <w:numId w:val="9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^O</w:t>
      </w:r>
      <w:r w:rsidRPr="00C07AD7">
        <w:rPr>
          <w:b/>
          <w:color w:val="FF0000"/>
          <w:sz w:val="28"/>
          <w:szCs w:val="28"/>
        </w:rPr>
        <w:t xml:space="preserve"> = Prisma OUT = aussen = temporal</w:t>
      </w:r>
    </w:p>
    <w:p w:rsidR="006C638B" w:rsidRDefault="006C638B" w:rsidP="006C638B">
      <w:pPr>
        <w:pStyle w:val="Listenabsatz"/>
        <w:ind w:left="1800"/>
        <w:rPr>
          <w:b/>
          <w:color w:val="FF0000"/>
          <w:sz w:val="28"/>
          <w:szCs w:val="28"/>
        </w:rPr>
      </w:pPr>
    </w:p>
    <w:p w:rsidR="006C638B" w:rsidRPr="006C638B" w:rsidRDefault="006C638B" w:rsidP="006C638B">
      <w:pPr>
        <w:pStyle w:val="Listenabsatz"/>
        <w:numPr>
          <w:ilvl w:val="1"/>
          <w:numId w:val="9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Prismenanzeige</w:t>
      </w:r>
      <w:proofErr w:type="spellEnd"/>
      <w:r>
        <w:rPr>
          <w:color w:val="000000" w:themeColor="text1"/>
          <w:sz w:val="28"/>
          <w:szCs w:val="28"/>
        </w:rPr>
        <w:t xml:space="preserve"> (P – B): Das resultierende Prisma wird angegeben, Bsp. 3.6</w:t>
      </w:r>
      <w:r w:rsidRPr="006C638B">
        <w:rPr>
          <w:color w:val="000000" w:themeColor="text1"/>
          <w:sz w:val="28"/>
          <w:szCs w:val="28"/>
        </w:rPr>
        <w:t xml:space="preserve">4 </w:t>
      </w:r>
      <w:proofErr w:type="spellStart"/>
      <w:r>
        <w:rPr>
          <w:color w:val="000000" w:themeColor="text1"/>
          <w:sz w:val="28"/>
          <w:szCs w:val="28"/>
        </w:rPr>
        <w:t>pdpt</w:t>
      </w:r>
      <w:proofErr w:type="spellEnd"/>
      <w:r>
        <w:rPr>
          <w:color w:val="000000" w:themeColor="text1"/>
          <w:sz w:val="28"/>
          <w:szCs w:val="28"/>
        </w:rPr>
        <w:t xml:space="preserve"> in 74°</w:t>
      </w:r>
    </w:p>
    <w:p w:rsidR="00C07AD7" w:rsidRDefault="00C07AD7" w:rsidP="00C07AD7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UV-Transmission: 0% = kein UV kommt durch die Brillengläser</w:t>
      </w:r>
      <w:r w:rsidR="00C44AE6">
        <w:rPr>
          <w:sz w:val="28"/>
          <w:szCs w:val="28"/>
        </w:rPr>
        <w:t xml:space="preserve"> hindurch</w:t>
      </w:r>
    </w:p>
    <w:p w:rsidR="00C07AD7" w:rsidRDefault="00C07AD7" w:rsidP="00C07AD7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Daten verschicken</w:t>
      </w:r>
    </w:p>
    <w:p w:rsidR="00C07AD7" w:rsidRDefault="00C07AD7" w:rsidP="00C07AD7">
      <w:pPr>
        <w:pStyle w:val="Listenabsatz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Radiergummi</w:t>
      </w:r>
    </w:p>
    <w:p w:rsidR="00C07AD7" w:rsidRPr="00C07AD7" w:rsidRDefault="00C07AD7" w:rsidP="00C07AD7">
      <w:pPr>
        <w:pStyle w:val="Listenabsatz"/>
        <w:ind w:left="1800"/>
        <w:rPr>
          <w:sz w:val="28"/>
          <w:szCs w:val="28"/>
        </w:rPr>
      </w:pPr>
    </w:p>
    <w:sectPr w:rsidR="00C07AD7" w:rsidRPr="00C07AD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EB" w:rsidRDefault="004156EB" w:rsidP="00F73EF2">
      <w:pPr>
        <w:spacing w:after="0" w:line="240" w:lineRule="auto"/>
      </w:pPr>
      <w:r>
        <w:separator/>
      </w:r>
    </w:p>
  </w:endnote>
  <w:endnote w:type="continuationSeparator" w:id="0">
    <w:p w:rsidR="004156EB" w:rsidRDefault="004156EB" w:rsidP="00F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EB" w:rsidRDefault="004156EB" w:rsidP="00F73EF2">
      <w:pPr>
        <w:spacing w:after="0" w:line="240" w:lineRule="auto"/>
      </w:pPr>
      <w:r>
        <w:separator/>
      </w:r>
    </w:p>
  </w:footnote>
  <w:footnote w:type="continuationSeparator" w:id="0">
    <w:p w:rsidR="004156EB" w:rsidRDefault="004156EB" w:rsidP="00F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F2" w:rsidRDefault="00F73EF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4704110</wp:posOffset>
          </wp:positionH>
          <wp:positionV relativeFrom="page">
            <wp:posOffset>297313</wp:posOffset>
          </wp:positionV>
          <wp:extent cx="1626669" cy="318977"/>
          <wp:effectExtent l="0" t="0" r="0" b="508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669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61DF"/>
    <w:multiLevelType w:val="hybridMultilevel"/>
    <w:tmpl w:val="DEE0B04A"/>
    <w:lvl w:ilvl="0" w:tplc="0807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" w15:restartNumberingAfterBreak="0">
    <w:nsid w:val="18E77A27"/>
    <w:multiLevelType w:val="hybridMultilevel"/>
    <w:tmpl w:val="14EE58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0B27"/>
    <w:multiLevelType w:val="hybridMultilevel"/>
    <w:tmpl w:val="DFCAE4C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15CF7"/>
    <w:multiLevelType w:val="hybridMultilevel"/>
    <w:tmpl w:val="6C14BD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788F"/>
    <w:multiLevelType w:val="hybridMultilevel"/>
    <w:tmpl w:val="C9C2BD42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0C53D3C"/>
    <w:multiLevelType w:val="hybridMultilevel"/>
    <w:tmpl w:val="DA56A4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37B5"/>
    <w:multiLevelType w:val="hybridMultilevel"/>
    <w:tmpl w:val="6C964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D0C47"/>
    <w:multiLevelType w:val="hybridMultilevel"/>
    <w:tmpl w:val="62F270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17149"/>
    <w:multiLevelType w:val="hybridMultilevel"/>
    <w:tmpl w:val="9E3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E371A"/>
    <w:multiLevelType w:val="hybridMultilevel"/>
    <w:tmpl w:val="4CDAD8C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738A"/>
    <w:multiLevelType w:val="hybridMultilevel"/>
    <w:tmpl w:val="1594555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F2"/>
    <w:rsid w:val="001033A8"/>
    <w:rsid w:val="00172C3D"/>
    <w:rsid w:val="003E23A3"/>
    <w:rsid w:val="004156EB"/>
    <w:rsid w:val="0043204F"/>
    <w:rsid w:val="004B38E4"/>
    <w:rsid w:val="0054616F"/>
    <w:rsid w:val="006C638B"/>
    <w:rsid w:val="009A535D"/>
    <w:rsid w:val="00A30ADC"/>
    <w:rsid w:val="00A8475F"/>
    <w:rsid w:val="00B13AF5"/>
    <w:rsid w:val="00B737E5"/>
    <w:rsid w:val="00BA0553"/>
    <w:rsid w:val="00C07AD7"/>
    <w:rsid w:val="00C44AE6"/>
    <w:rsid w:val="00D1358C"/>
    <w:rsid w:val="00DD0E6B"/>
    <w:rsid w:val="00E07267"/>
    <w:rsid w:val="00F73EF2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6CDDF8-D695-4868-90A5-BCFB99FE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EF2"/>
  </w:style>
  <w:style w:type="paragraph" w:styleId="Fuzeile">
    <w:name w:val="footer"/>
    <w:basedOn w:val="Standard"/>
    <w:link w:val="Fu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EF2"/>
  </w:style>
  <w:style w:type="paragraph" w:styleId="Listenabsatz">
    <w:name w:val="List Paragraph"/>
    <w:basedOn w:val="Standard"/>
    <w:uiPriority w:val="34"/>
    <w:qFormat/>
    <w:rsid w:val="00F7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Mediconsult AG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Günter</dc:creator>
  <cp:keywords/>
  <dc:description/>
  <cp:lastModifiedBy>Benjamin Günter</cp:lastModifiedBy>
  <cp:revision>6</cp:revision>
  <dcterms:created xsi:type="dcterms:W3CDTF">2020-10-30T12:58:00Z</dcterms:created>
  <dcterms:modified xsi:type="dcterms:W3CDTF">2020-11-03T08:43:00Z</dcterms:modified>
</cp:coreProperties>
</file>